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1B" w:rsidRPr="00CC75E0" w:rsidRDefault="00657B1B" w:rsidP="00940F8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667368" w:rsidRPr="00CC75E0" w:rsidRDefault="006517F0" w:rsidP="00940F8C">
      <w:pPr>
        <w:tabs>
          <w:tab w:val="left" w:pos="142"/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         Согласно Постановлению Кабинета Министров Республики Узбекистан от 17 апреля 2019 года № 678 «</w:t>
      </w:r>
      <w:r w:rsidRPr="00CC75E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C75E0">
        <w:rPr>
          <w:rStyle w:val="20"/>
          <w:rFonts w:eastAsiaTheme="minorHAnsi"/>
          <w:b w:val="0"/>
          <w:bCs w:val="0"/>
          <w:sz w:val="28"/>
          <w:szCs w:val="28"/>
        </w:rPr>
        <w:t>внесении изменений и дополнений в некоторые решения Правительства Республики Узбекистан (Указ Президента Республики Узбекистан от 10 апреля 2019 года  № УП-5707 «О дальнейших мерах по ускоренному развитию фармацевтической отрасли республики в 2019-2021 годах»)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издан приказ от 4 ноября </w:t>
      </w:r>
      <w:r w:rsidR="008570FD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2019 г . №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58 о создании 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при Агентстве по развитию фармацевтической отрасли Отраслево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го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научно-техническ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ого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совет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а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(ОНТС)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. В соответствии с приказом 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утверждено положение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об ОНТС и </w:t>
      </w:r>
      <w:r w:rsidR="00B07289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его</w:t>
      </w:r>
      <w:r w:rsidR="003C262F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состав</w:t>
      </w:r>
      <w:r w:rsidR="00497299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 состоящих их 16 членов, в том числе из сторонних научных учреждений. </w:t>
      </w:r>
      <w:r w:rsidR="00003199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Первое заседание ОТНС состоялось 10 декабря 2019 г.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повестке дня был</w:t>
      </w:r>
      <w:r w:rsidR="005877DE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DE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фу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</w:t>
      </w:r>
      <w:r w:rsidR="005877DE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68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B07289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7368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и развития фармацевтической отрасли Агентства, о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 Закон Республики Узбекистан от 29 октября 2019 года № ЗРУ–576​ «</w:t>
      </w:r>
      <w:r w:rsidR="00667368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науке и научной деятельности», проведены презентации директоров о деятельности институтов</w:t>
      </w:r>
      <w:r w:rsidR="00B07289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67368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Узбекского научно-исследовательского химико-фармацевтического института (</w:t>
      </w:r>
      <w:proofErr w:type="spellStart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УзКФИТИ</w:t>
      </w:r>
      <w:proofErr w:type="spellEnd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Ташкентского научно-исследовательского института вакцин и сывороток (</w:t>
      </w:r>
      <w:proofErr w:type="spellStart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ТашНИИВС</w:t>
      </w:r>
      <w:proofErr w:type="spellEnd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7368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67368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667368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научно-исследовательского института «Восточная медицина»</w:t>
      </w:r>
      <w:r w:rsidR="00B07289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F22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289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F6F22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="00B07289"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обсуждены 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научно-исследовательские 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УзКФИТИ</w:t>
      </w:r>
      <w:proofErr w:type="spellEnd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ТашНИИВС</w:t>
      </w:r>
      <w:proofErr w:type="spellEnd"/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НИИВМ 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5877DE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07289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Фонда</w:t>
      </w:r>
      <w:r w:rsidR="00667368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и развития фармацевтической отрасли Агентства</w:t>
      </w:r>
      <w:r w:rsidR="005F6F22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368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F22" w:rsidRPr="00CC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4 проекта были рекомендованы для рассмотрения в Совет Фонда поддержки и развития.</w:t>
      </w:r>
    </w:p>
    <w:p w:rsidR="001423B7" w:rsidRPr="00EC4754" w:rsidRDefault="005F6F22" w:rsidP="00940F8C">
      <w:pPr>
        <w:pStyle w:val="a3"/>
        <w:spacing w:line="25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Очередное заседание ОНТС состоялось </w:t>
      </w:r>
      <w:r w:rsidR="006517F0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27 января 2020 года</w:t>
      </w:r>
      <w:r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.</w:t>
      </w:r>
      <w:r w:rsidR="006517F0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На совещании были рассмотрены 3 прикладных исследовательских проекта, представленных Институтом биоорганической химии и 13 запатентованных фармацевтических объектов интеллектуальной собственности для коммерциализации Институтом биоорганической химии и Институтом химии растений.</w:t>
      </w:r>
      <w:r w:rsidR="001423B7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Все представленные проекты одобрены членами совета и рекомендованы </w:t>
      </w:r>
      <w:r w:rsidR="001423B7" w:rsidRPr="001423B7">
        <w:rPr>
          <w:rFonts w:ascii="Times New Roman" w:hAnsi="Times New Roman" w:cs="Times New Roman"/>
          <w:sz w:val="28"/>
          <w:szCs w:val="28"/>
          <w:lang w:val="uz-Cyrl-UZ"/>
        </w:rPr>
        <w:t xml:space="preserve">для представления на конкурс инициативных </w:t>
      </w:r>
      <w:r w:rsidR="001423B7" w:rsidRPr="001423B7">
        <w:rPr>
          <w:rFonts w:ascii="Times New Roman" w:hAnsi="Times New Roman" w:cs="Times New Roman"/>
          <w:bCs/>
          <w:sz w:val="28"/>
          <w:szCs w:val="28"/>
        </w:rPr>
        <w:t xml:space="preserve">проектов прикладных исследований и инновационных разработок </w:t>
      </w:r>
      <w:r w:rsidR="001423B7" w:rsidRPr="001423B7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1423B7" w:rsidRPr="001423B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1423B7" w:rsidRPr="001423B7">
        <w:rPr>
          <w:rFonts w:ascii="Times New Roman" w:hAnsi="Times New Roman" w:cs="Times New Roman"/>
          <w:bCs/>
          <w:sz w:val="28"/>
          <w:szCs w:val="28"/>
        </w:rPr>
        <w:t>Министерство инновационного развития</w:t>
      </w:r>
      <w:r w:rsidR="00FB2B1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B2B19" w:rsidRPr="00EC4754">
        <w:rPr>
          <w:rFonts w:ascii="Times New Roman" w:hAnsi="Times New Roman" w:cs="Times New Roman"/>
          <w:bCs/>
          <w:sz w:val="28"/>
          <w:szCs w:val="28"/>
        </w:rPr>
        <w:t>о</w:t>
      </w:r>
      <w:r w:rsidR="001423B7" w:rsidRPr="00EC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разработк</w:t>
      </w:r>
      <w:r w:rsidR="00FB2B19" w:rsidRPr="00EC4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3B7" w:rsidRPr="00EC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B19" w:rsidRPr="00EC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r w:rsidR="001423B7" w:rsidRPr="00EC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наиболее целесообразный, экономически эффективный объект интеллектуальной собственности к коммерциализации. </w:t>
      </w:r>
    </w:p>
    <w:p w:rsidR="006517F0" w:rsidRPr="00EC4754" w:rsidRDefault="006517F0" w:rsidP="00940F8C">
      <w:pPr>
        <w:spacing w:line="322" w:lineRule="exact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7F0" w:rsidRPr="00CC75E0" w:rsidRDefault="006517F0" w:rsidP="00940F8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bookmarkStart w:id="0" w:name="_GoBack"/>
      <w:bookmarkEnd w:id="0"/>
    </w:p>
    <w:p w:rsidR="00EC2DC6" w:rsidRPr="00EC2DC6" w:rsidRDefault="00CC75E0" w:rsidP="00940F8C">
      <w:pPr>
        <w:ind w:left="-142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         </w:t>
      </w:r>
      <w:r w:rsidR="00657B1B" w:rsidRPr="00CC75E0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Вазирлар Маҳкамасининг 2019 йил 17 августдаги 678-сонли “Ўзбекистон Республикаси Ҳукуматининг айрим қарорларига ўзгартириш ва кўшимчалар киритиш тўғрисида (Ўзбекистон Республикаси Президентининг “2019-2021 йилларда республиканинг фармацевтика тармоғини янада жадал ривожлантириш чора-тадбирлари тўғрисида” 2019 йил 10 апрелдаги ПФ-5707-сон Фармони)” қарорини  ижросини таъминлаш мақсадида</w:t>
      </w:r>
      <w:r w:rsidR="00657B1B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657B1B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Агентлик қошида 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2019 йил 4 ноябрда 58-сонли </w:t>
      </w:r>
      <w:r w:rsidR="008570FD" w:rsidRPr="00CC75E0">
        <w:rPr>
          <w:rFonts w:ascii="Times New Roman" w:hAnsi="Times New Roman" w:cs="Times New Roman"/>
          <w:sz w:val="28"/>
          <w:szCs w:val="28"/>
          <w:lang w:val="uz-Cyrl-UZ"/>
        </w:rPr>
        <w:t xml:space="preserve">буйруғга асосан 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тармоқ илмий-техник кенгаши 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lastRenderedPageBreak/>
        <w:t>(</w:t>
      </w:r>
      <w:r w:rsidR="00657B1B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ТИТК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)</w:t>
      </w:r>
      <w:r w:rsidR="00657B1B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ташкил этилди. 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Буйруққа мувофиқ 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унинг низоми  ва </w:t>
      </w:r>
      <w:r w:rsidR="008570FD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16 нафар аъзодан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 шу жумладан,</w:t>
      </w:r>
      <w:r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ташқари илмий муассасаларидан </w:t>
      </w:r>
      <w:r w:rsidR="008570FD"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иборат таркиби тасдиқланди</w:t>
      </w:r>
      <w:r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.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ТИТКнинг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биринчи учрашуви 2019 йилнинг 10 декабрида бўлиб ўтди.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ун тартибига қуйидагилар киритилди: Агентликнинг фармацевтика саноатини қўллаб-қувватлаш ва ривожлантириш жамғармаси вазифалари билан танишиш, Ўзбекистон Республикасининг 2019-йил 29-октабрдаги қонуни муҳокамаси, № ЗРУ-576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"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ан ва илмий фаолият тўғрисида", институтлар фаолияти бўйича директорларнинг тақдимотлари: Ўзбекистон илмий-тадқиқот кимё-фармацевтика институти (Ўз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КФИТИ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), Тошкент ваксина ва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зардоб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илмий-тадқиқот институти (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ТошВЗИТИ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) ва"Шарқ табобати" илмий-тадқиқот институти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(ШТ ИТИ)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Шунингдек, уларни фармацевтика саноатини қўллаб-қувватлаш ва ривожлантириш жамғармасидан молиялаштириш мақсадида Ўз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КФИТИ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ТошВЗИТИ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ва </w:t>
      </w:r>
      <w:r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ШТ ИТИ</w:t>
      </w:r>
      <w:r w:rsidR="00EC2DC6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илмий-тадқиқот лойиҳаларини муҳокама қилдилар</w:t>
      </w:r>
      <w:r w:rsidR="008570FD" w:rsidRPr="00CC75E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="008570FD" w:rsidRPr="00CC75E0">
        <w:rPr>
          <w:rFonts w:ascii="Times New Roman" w:hAnsi="Times New Roman" w:cs="Times New Roman"/>
          <w:sz w:val="28"/>
          <w:szCs w:val="28"/>
          <w:lang w:val="uz-Cyrl-UZ"/>
        </w:rPr>
        <w:t xml:space="preserve"> Муҳокама натижасида қўллаб-қувватлаш ва ривожлантириш жамғармаси Кенгаши томонидан 4 та лойиҳа кўриб чиқиш учун тавсия етилди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EC2DC6" w:rsidRPr="00EC2DC6">
        <w:rPr>
          <w:rFonts w:ascii="Times New Roman" w:eastAsia="Times New Roman" w:hAnsi="Times New Roman" w:cs="Times New Roman"/>
          <w:vanish/>
          <w:sz w:val="28"/>
          <w:szCs w:val="28"/>
          <w:lang w:val="uz-Cyrl-UZ" w:eastAsia="ru-RU"/>
        </w:rPr>
        <w:t>Начало формы</w:t>
      </w:r>
    </w:p>
    <w:p w:rsidR="00EC2DC6" w:rsidRPr="00EC2DC6" w:rsidRDefault="00EC2DC6" w:rsidP="00940F8C">
      <w:pPr>
        <w:pBdr>
          <w:top w:val="single" w:sz="6" w:space="1" w:color="auto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z-Cyrl-UZ" w:eastAsia="ru-RU"/>
        </w:rPr>
      </w:pPr>
      <w:r w:rsidRPr="00EC2DC6">
        <w:rPr>
          <w:rFonts w:ascii="Times New Roman" w:eastAsia="Times New Roman" w:hAnsi="Times New Roman" w:cs="Times New Roman"/>
          <w:vanish/>
          <w:sz w:val="28"/>
          <w:szCs w:val="28"/>
          <w:lang w:val="uz-Cyrl-UZ" w:eastAsia="ru-RU"/>
        </w:rPr>
        <w:t>Конец формы</w:t>
      </w:r>
    </w:p>
    <w:p w:rsidR="00657B1B" w:rsidRPr="00CC75E0" w:rsidRDefault="00657B1B" w:rsidP="00940F8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657B1B" w:rsidP="004C297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CC75E0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2020 йил 27 январ куни навқбатдаги ТИТК йиғилиши ўтказилди. Йиғилишда  Биоорганика кимёси институти томанидан тақдим этилган  3 та  амалий илмий-тадқиқот лойихалар ва Биоорганика кимёси институти ва Ўсимликлар моддалари кимёси институтлари томонидан тижоратлаштириш мақсадида тақдим етилган 13та патентланган фармацевтик интеллектуал мулк объекти кўриб чиқилди.</w:t>
      </w:r>
      <w:r w:rsidR="00EC4754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EC4754" w:rsidRPr="00EC4754">
        <w:rPr>
          <w:rFonts w:ascii="Times New Roman" w:hAnsi="Times New Roman" w:cs="Times New Roman"/>
          <w:sz w:val="28"/>
          <w:szCs w:val="28"/>
          <w:lang w:val="uz-Cyrl-UZ"/>
        </w:rPr>
        <w:t xml:space="preserve">Кенгаш аъзолари томонидан тасдиқланган ва </w:t>
      </w:r>
      <w:r w:rsidR="00EC4754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EC4754" w:rsidRPr="00EC4754">
        <w:rPr>
          <w:rFonts w:ascii="Times New Roman" w:hAnsi="Times New Roman" w:cs="Times New Roman"/>
          <w:sz w:val="28"/>
          <w:szCs w:val="28"/>
          <w:lang w:val="uz-Cyrl-UZ"/>
        </w:rPr>
        <w:t>нновацион ривожланиш вазирлигида амалий тадқиқотлар ва инновацияларнинг ташаббускор лойиҳалари танловига тақдим етиш учун тавсия етилган барча лойиҳалар ва би</w:t>
      </w:r>
      <w:r w:rsidR="00EC4754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="00EC4754" w:rsidRPr="00EC475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516C">
        <w:rPr>
          <w:rFonts w:ascii="Times New Roman" w:hAnsi="Times New Roman" w:cs="Times New Roman"/>
          <w:sz w:val="28"/>
          <w:szCs w:val="28"/>
          <w:lang w:val="uz-Cyrl-UZ"/>
        </w:rPr>
        <w:t>лойиҳа</w:t>
      </w:r>
      <w:r w:rsidR="00EC4754" w:rsidRPr="00EC4754">
        <w:rPr>
          <w:rFonts w:ascii="Times New Roman" w:hAnsi="Times New Roman" w:cs="Times New Roman"/>
          <w:sz w:val="28"/>
          <w:szCs w:val="28"/>
          <w:lang w:val="uz-Cyrl-UZ"/>
        </w:rPr>
        <w:t xml:space="preserve"> тижоратлаштириш учун енг мақбул, иқтисодий самарали интеллектуал мулк сифатида таклиф етилади.</w:t>
      </w: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8E06D1" w:rsidRDefault="008E06D1" w:rsidP="00657B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sectPr w:rsidR="008E06D1" w:rsidSect="008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1D98"/>
    <w:multiLevelType w:val="hybridMultilevel"/>
    <w:tmpl w:val="76ECB30A"/>
    <w:lvl w:ilvl="0" w:tplc="92E860B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5DC6"/>
    <w:multiLevelType w:val="multilevel"/>
    <w:tmpl w:val="60725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B"/>
    <w:rsid w:val="00003199"/>
    <w:rsid w:val="0004557D"/>
    <w:rsid w:val="001423B7"/>
    <w:rsid w:val="001A262F"/>
    <w:rsid w:val="002613EB"/>
    <w:rsid w:val="002771E3"/>
    <w:rsid w:val="002D6E11"/>
    <w:rsid w:val="003752AC"/>
    <w:rsid w:val="003C262F"/>
    <w:rsid w:val="00403B27"/>
    <w:rsid w:val="00497299"/>
    <w:rsid w:val="004C2976"/>
    <w:rsid w:val="004D7015"/>
    <w:rsid w:val="005877DE"/>
    <w:rsid w:val="005F6F22"/>
    <w:rsid w:val="006517F0"/>
    <w:rsid w:val="00657B1B"/>
    <w:rsid w:val="00667368"/>
    <w:rsid w:val="00803A94"/>
    <w:rsid w:val="008570FD"/>
    <w:rsid w:val="00875961"/>
    <w:rsid w:val="008E06D1"/>
    <w:rsid w:val="00940F8C"/>
    <w:rsid w:val="009C29DA"/>
    <w:rsid w:val="009D516C"/>
    <w:rsid w:val="00A66790"/>
    <w:rsid w:val="00B07289"/>
    <w:rsid w:val="00B34234"/>
    <w:rsid w:val="00C07836"/>
    <w:rsid w:val="00C25EBF"/>
    <w:rsid w:val="00C91934"/>
    <w:rsid w:val="00CC75E0"/>
    <w:rsid w:val="00D1252C"/>
    <w:rsid w:val="00EA0EE5"/>
    <w:rsid w:val="00EC2DC6"/>
    <w:rsid w:val="00EC4754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D105-8882-4490-A159-67D1E3D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51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">
    <w:name w:val="Основной текст (2)"/>
    <w:basedOn w:val="2"/>
    <w:rsid w:val="00651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"/>
    <w:basedOn w:val="a0"/>
    <w:rsid w:val="001A2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1A262F"/>
    <w:pPr>
      <w:ind w:left="720"/>
      <w:contextualSpacing/>
    </w:pPr>
  </w:style>
  <w:style w:type="paragraph" w:customStyle="1" w:styleId="1">
    <w:name w:val="Основной текст1"/>
    <w:basedOn w:val="a"/>
    <w:rsid w:val="001A262F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1A262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262F"/>
    <w:pPr>
      <w:widowControl w:val="0"/>
      <w:shd w:val="clear" w:color="auto" w:fill="FFFFFF"/>
      <w:spacing w:after="60" w:line="296" w:lineRule="exac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table" w:styleId="a4">
    <w:name w:val="Table Grid"/>
    <w:basedOn w:val="a1"/>
    <w:uiPriority w:val="59"/>
    <w:rsid w:val="008E0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 Fatxutdinova</dc:creator>
  <cp:keywords/>
  <dc:description/>
  <cp:lastModifiedBy>Nelya Fatxutdinova</cp:lastModifiedBy>
  <cp:revision>23</cp:revision>
  <dcterms:created xsi:type="dcterms:W3CDTF">2020-02-12T11:36:00Z</dcterms:created>
  <dcterms:modified xsi:type="dcterms:W3CDTF">2020-02-14T05:09:00Z</dcterms:modified>
</cp:coreProperties>
</file>